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284" w:right="126" w:firstLine="283"/>
        <w:jc w:val="both"/>
        <w:spacing w:after="11"/>
        <w:widowControl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010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tbl>
            <w:tblPr>
              <w:tblW w:w="9889" w:type="dxa"/>
              <w:tblBorders>
                <w:bottom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1496"/>
              <w:gridCol w:w="8393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1101" w:type="dxa"/>
                  <w:textDirection w:val="lrTb"/>
                  <w:noWrap w:val="false"/>
                </w:tcPr>
                <w:p>
                  <w:pPr>
                    <w:contextualSpacing/>
                    <w:ind w:left="284" w:right="126" w:firstLine="283"/>
                    <w:jc w:val="both"/>
                    <w:widowControl/>
                    <w:tabs>
                      <w:tab w:val="center" w:pos="4677" w:leader="none"/>
                      <w:tab w:val="right" w:pos="9355" w:leader="none"/>
                    </w:tabs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548640" cy="596265"/>
                            <wp:effectExtent l="0" t="0" r="3810" b="0"/>
                            <wp:docPr id="1" name="Рисунок 16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676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48640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43.20pt;height:46.95pt;mso-wrap-distance-left:0.00pt;mso-wrap-distance-top:0.00pt;mso-wrap-distance-right:0.00pt;mso-wrap-distance-bottom:0.00pt;" stroked="f">
                            <v:path textboxrect="0,0,0,0"/>
                            <v:imagedata r:id="rId11" o:title="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en-US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8788" w:type="dxa"/>
                  <w:textDirection w:val="lrTb"/>
                  <w:noWrap w:val="false"/>
                </w:tcPr>
                <w:p>
                  <w:pPr>
                    <w:contextualSpacing/>
                    <w:ind w:left="284" w:right="126" w:firstLine="283"/>
                    <w:jc w:val="center"/>
                    <w:widowControl/>
                    <w:tabs>
                      <w:tab w:val="center" w:pos="4677" w:leader="none"/>
                      <w:tab w:val="right" w:pos="9355" w:leader="none"/>
                    </w:tabs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      </w: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</w:r>
                </w:p>
                <w:p>
                  <w:pPr>
                    <w:contextualSpacing/>
                    <w:ind w:left="284" w:right="126" w:firstLine="283"/>
                    <w:jc w:val="both"/>
                    <w:widowControl/>
                    <w:tabs>
                      <w:tab w:val="center" w:pos="4677" w:leader="none"/>
                      <w:tab w:val="right" w:pos="9355" w:leader="none"/>
                    </w:tabs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contextualSpacing/>
              <w:ind w:left="284" w:right="126" w:firstLine="283"/>
              <w:jc w:val="both"/>
              <w:spacing w:after="200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contextualSpacing/>
        <w:ind w:right="126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keepNext/>
        <w:widowControl/>
        <w:tabs>
          <w:tab w:val="num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41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ОУДБ.07 Основы безопасности и защиты Родины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 xml:space="preserve">09.02.06 Сетевое и системное администрирование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center"/>
        <w:widowControl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widowControl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widowControl/>
        <w:rPr>
          <w:rFonts w:ascii="Times New Roman" w:hAnsi="Times New Roman" w:eastAsia="Calibri" w:cs="Times New Roman"/>
          <w:sz w:val="24"/>
          <w:szCs w:val="24"/>
        </w:rPr>
        <w:sectPr>
          <w:footnotePr/>
          <w:endnotePr/>
          <w:type w:val="nextPage"/>
          <w:pgSz w:w="11910" w:h="16840" w:orient="portrait"/>
          <w:pgMar w:top="1060" w:right="740" w:bottom="960" w:left="1134" w:header="0" w:footer="772" w:gutter="0"/>
          <w:pgNumType w:start="2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846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41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74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743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743"/>
            <w:b/>
            <w:bCs/>
            <w:color w:val="auto"/>
            <w:sz w:val="22"/>
            <w:szCs w:val="22"/>
          </w:rPr>
          <w:tab/>
          <w:t xml:space="preserve">3</w:t>
        </w:r>
      </w:hyperlink>
      <w:r/>
      <w:r/>
    </w:p>
    <w:p>
      <w:pPr>
        <w:pStyle w:val="74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743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743"/>
            <w:b/>
            <w:bCs/>
            <w:color w:val="auto"/>
            <w:sz w:val="22"/>
            <w:szCs w:val="22"/>
          </w:rPr>
          <w:tab/>
          <w:t xml:space="preserve">4</w:t>
        </w:r>
      </w:hyperlink>
      <w:r/>
      <w:r/>
    </w:p>
    <w:p>
      <w:pPr>
        <w:pStyle w:val="74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743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743"/>
            <w:color w:val="auto"/>
          </w:rPr>
          <w:tab/>
          <w:t xml:space="preserve">4</w:t>
        </w:r>
      </w:hyperlink>
      <w:r/>
      <w:r/>
    </w:p>
    <w:p>
      <w:pPr>
        <w:pStyle w:val="74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743"/>
            <w:color w:val="auto"/>
          </w:rPr>
          <w:t xml:space="preserve">1.2. Планируемые результаты освоения дисциплины</w:t>
        </w:r>
        <w:r>
          <w:rPr>
            <w:rStyle w:val="743"/>
            <w:color w:val="auto"/>
          </w:rPr>
          <w:tab/>
          <w:t xml:space="preserve">4</w:t>
        </w:r>
      </w:hyperlink>
      <w:r/>
      <w:r/>
    </w:p>
    <w:p>
      <w:pPr>
        <w:pStyle w:val="74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743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743"/>
            <w:b/>
            <w:bCs/>
            <w:color w:val="auto"/>
            <w:sz w:val="22"/>
            <w:szCs w:val="22"/>
          </w:rPr>
          <w:tab/>
          <w:t xml:space="preserve">4</w:t>
        </w:r>
      </w:hyperlink>
      <w:r/>
      <w:r/>
    </w:p>
    <w:p>
      <w:pPr>
        <w:pStyle w:val="74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743"/>
            <w:color w:val="auto"/>
          </w:rPr>
          <w:t xml:space="preserve">2.1. Трудоемкость освоения дисциплины</w:t>
        </w:r>
        <w:r>
          <w:rPr>
            <w:rStyle w:val="743"/>
            <w:color w:val="auto"/>
          </w:rPr>
          <w:tab/>
          <w:t xml:space="preserve">4</w:t>
        </w:r>
      </w:hyperlink>
      <w:r/>
      <w:r/>
    </w:p>
    <w:p>
      <w:pPr>
        <w:pStyle w:val="74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743"/>
            <w:color w:val="auto"/>
          </w:rPr>
          <w:t xml:space="preserve">2.2. Содержание дисциплины</w:t>
        </w:r>
        <w:r>
          <w:rPr>
            <w:rStyle w:val="743"/>
            <w:color w:val="auto"/>
          </w:rPr>
          <w:tab/>
          <w:t xml:space="preserve">5</w:t>
        </w:r>
      </w:hyperlink>
      <w:r/>
      <w:r/>
    </w:p>
    <w:p>
      <w:pPr>
        <w:pStyle w:val="74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743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743"/>
            <w:b/>
            <w:bCs/>
            <w:color w:val="auto"/>
            <w:sz w:val="22"/>
            <w:szCs w:val="22"/>
          </w:rPr>
          <w:tab/>
          <w:t xml:space="preserve">7</w:t>
        </w:r>
      </w:hyperlink>
      <w:r/>
      <w:r/>
    </w:p>
    <w:p>
      <w:pPr>
        <w:pStyle w:val="74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743"/>
            <w:color w:val="auto"/>
          </w:rPr>
          <w:t xml:space="preserve">3.1. Материально-техническое обеспечение</w:t>
        </w:r>
        <w:r>
          <w:rPr>
            <w:rStyle w:val="743"/>
            <w:color w:val="auto"/>
          </w:rPr>
          <w:tab/>
          <w:t xml:space="preserve">7</w:t>
        </w:r>
      </w:hyperlink>
      <w:r/>
      <w:r/>
    </w:p>
    <w:p>
      <w:pPr>
        <w:pStyle w:val="74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743"/>
            <w:color w:val="auto"/>
          </w:rPr>
          <w:t xml:space="preserve">3.2. Учебно-методическое обеспечение</w:t>
        </w:r>
        <w:r>
          <w:rPr>
            <w:rStyle w:val="743"/>
            <w:color w:val="auto"/>
          </w:rPr>
          <w:tab/>
          <w:t xml:space="preserve">7</w:t>
        </w:r>
      </w:hyperlink>
      <w:r/>
      <w:r/>
    </w:p>
    <w:p>
      <w:pPr>
        <w:pStyle w:val="74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743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743"/>
            <w:b/>
            <w:bCs/>
            <w:color w:val="auto"/>
            <w:sz w:val="22"/>
            <w:szCs w:val="22"/>
          </w:rPr>
          <w:tab/>
          <w:t xml:space="preserve">7</w:t>
        </w:r>
      </w:hyperlink>
      <w:r/>
      <w:r/>
    </w:p>
    <w:p>
      <w:pPr>
        <w:pStyle w:val="742"/>
        <w:keepNext/>
        <w:spacing w:before="0" w:beforeAutospacing="0" w:after="120" w:afterAutospacing="0"/>
      </w:pPr>
      <w:r>
        <w:t xml:space="preserve"> </w:t>
      </w:r>
      <w:r/>
    </w:p>
    <w:p>
      <w:pPr>
        <w:pStyle w:val="742"/>
        <w:keepNext/>
        <w:spacing w:before="0" w:beforeAutospacing="0" w:after="120" w:afterAutospacing="0"/>
      </w:pPr>
      <w:r>
        <w:t xml:space="preserve"> </w:t>
      </w:r>
      <w:r/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284" w:right="126" w:firstLine="283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27"/>
        <w:numPr>
          <w:ilvl w:val="0"/>
          <w:numId w:val="24"/>
        </w:numPr>
        <w:contextualSpacing/>
        <w:ind w:right="126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Calibri" w:cs="Times New Roman"/>
          <w:b/>
          <w:caps/>
          <w:sz w:val="24"/>
          <w:szCs w:val="24"/>
        </w:rPr>
      </w:pPr>
      <w:r>
        <w:rPr>
          <w:rFonts w:ascii="Times New Roman" w:hAnsi="Times New Roman" w:eastAsia="Calibri" w:cs="Times New Roman"/>
          <w:b/>
          <w:caps/>
          <w:sz w:val="24"/>
          <w:szCs w:val="24"/>
        </w:rPr>
        <w:t xml:space="preserve">ПОЯСНИТЕЛЬНАЯ ЗАПИСКА</w:t>
      </w:r>
      <w:r>
        <w:rPr>
          <w:rFonts w:ascii="Times New Roman" w:hAnsi="Times New Roman" w:eastAsia="Calibri" w:cs="Times New Roman"/>
          <w:b/>
          <w:caps/>
          <w:sz w:val="24"/>
          <w:szCs w:val="24"/>
        </w:rPr>
      </w:r>
    </w:p>
    <w:p>
      <w:pPr>
        <w:pStyle w:val="727"/>
        <w:contextualSpacing/>
        <w:ind w:left="927" w:right="126"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42"/>
        <w:ind w:firstLine="567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Рабочая прог</w:t>
      </w:r>
      <w:r>
        <w:rPr>
          <w:color w:val="000000"/>
        </w:rPr>
        <w:t xml:space="preserve">рамма учебной дисциплины ОУДБ.07</w:t>
      </w:r>
      <w:r>
        <w:rPr>
          <w:color w:val="000000"/>
        </w:rPr>
        <w:t xml:space="preserve"> Основы </w:t>
      </w:r>
      <w:r>
        <w:rPr>
          <w:color w:val="000000"/>
        </w:rPr>
        <w:t xml:space="preserve">безопасности</w:t>
      </w:r>
      <w:r>
        <w:rPr>
          <w:color w:val="000000"/>
        </w:rPr>
        <w:t xml:space="preserve"> и защиты Родины, составлена  на основе требований к результатам осв</w:t>
      </w:r>
      <w:r>
        <w:rPr>
          <w:color w:val="000000"/>
        </w:rPr>
        <w:t xml:space="preserve">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</w:t>
      </w:r>
      <w:r>
        <w:rPr>
          <w:color w:val="000000"/>
        </w:rPr>
        <w:t xml:space="preserve"> </w:t>
      </w:r>
      <w:r>
        <w:rPr>
          <w:color w:val="000000"/>
        </w:rPr>
        <w:t xml:space="preserve">г.), 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</w:t>
      </w:r>
      <w:r>
        <w:rPr>
          <w:color w:val="000000"/>
        </w:rPr>
        <w:t xml:space="preserve">ний от 19.03.2024 года), с учетом требований Федерального государственного образовательного стандарта  по специальности 09.02.06 Сетевое и системное администрирование (утвержденного Приказом Министерство Просвещения России от 10 июля 2023 г. N 519 с учетом</w:t>
      </w:r>
      <w:r>
        <w:rPr>
          <w:color w:val="000000"/>
        </w:rPr>
        <w:t xml:space="preserve">  рабочей программы воспитания по специальности 09.02.06 Сетевое и системное администрирование. </w:t>
      </w:r>
      <w:r/>
    </w:p>
    <w:p>
      <w:pPr>
        <w:contextualSpacing/>
        <w:ind w:left="284" w:right="1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1200" w:right="-185"/>
        <w:widowControl/>
        <w:tabs>
          <w:tab w:val="left" w:pos="48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1.1.Область применения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line="273" w:lineRule="auto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«Основы безопасности и защиты Родины» является обязательным учебным предметом ФГОС СОО.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Челябинском механико-технологическом техникуме учебная дисциплина «Основы безопасности и защиты Родины» изучается в общеобразовательном цикле учебного плана ОПОП СПО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специальности 09.02.06 Сетевое и системное администрирование.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73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73" w:lineRule="auto"/>
        <w:widowControl/>
        <w:tabs>
          <w:tab w:val="left" w:pos="48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both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both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both"/>
        <w:spacing w:line="273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 В соответствии с требованиями ФГОС СОО и ФОП целями изучения дисциплины «Основы безопасности и защиты Родины» являются: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7"/>
        </w:numPr>
        <w:ind w:right="-185" w:firstLine="567"/>
        <w:jc w:val="both"/>
        <w:spacing w:line="273" w:lineRule="auto"/>
        <w:widowControl/>
        <w:tabs>
          <w:tab w:val="clear" w:pos="72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7"/>
        </w:numPr>
        <w:ind w:right="-185" w:firstLine="567"/>
        <w:jc w:val="both"/>
        <w:spacing w:line="273" w:lineRule="auto"/>
        <w:widowControl/>
        <w:tabs>
          <w:tab w:val="clear" w:pos="72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 потребностям общества в формировании полноценной личности безопасного типа;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7"/>
        </w:numPr>
        <w:ind w:right="-185" w:firstLine="567"/>
        <w:jc w:val="both"/>
        <w:spacing w:line="273" w:lineRule="auto"/>
        <w:widowControl/>
        <w:tabs>
          <w:tab w:val="clear" w:pos="72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взаимосвязь личностных,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освоения учебного предмета ОБЗР на уровнях основного общего и среднего общего образования; подготовку выпускников к решению актуальных практических задач безопасности жизнедеятельности в повседневной жизни.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1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widowControl/>
        <w:tabs>
          <w:tab w:val="left" w:pos="916" w:leader="none"/>
          <w:tab w:val="left" w:pos="1832" w:leader="none"/>
          <w:tab w:val="left" w:pos="24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10" w:h="16850" w:orient="portrait"/>
          <w:pgMar w:top="1060" w:right="440" w:bottom="280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14701" w:type="dxa"/>
        <w:jc w:val="center"/>
        <w:tblInd w:w="4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63"/>
        <w:gridCol w:w="4248"/>
        <w:gridCol w:w="3834"/>
        <w:gridCol w:w="3956"/>
      </w:tblGrid>
      <w:tr>
        <w:tblPrEx/>
        <w:trPr>
          <w:jc w:val="center"/>
          <w:trHeight w:val="796"/>
        </w:trPr>
        <w:tc>
          <w:tcPr>
            <w:shd w:val="clear" w:color="auto" w:fill="auto"/>
            <w:tcW w:w="2663" w:type="dxa"/>
            <w:vMerge w:val="restart"/>
            <w:textDirection w:val="lrTb"/>
            <w:noWrap w:val="false"/>
          </w:tcPr>
          <w:p>
            <w:pPr>
              <w:jc w:val="both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203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663" w:type="dxa"/>
            <w:vMerge w:val="continue"/>
            <w:textDirection w:val="lrTb"/>
            <w:noWrap w:val="false"/>
          </w:tcPr>
          <w:p>
            <w:pPr>
              <w:jc w:val="both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 предметные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7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ind w:left="177"/>
              <w:widowControl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к различным контекстам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0"/>
              </w:numPr>
              <w:ind w:left="-57" w:firstLine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самообразованию на протяжении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ind w:left="262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познавательной деятельности, задавать параметры и критерии их достижения;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противоречия в рассматриваемых социальных явлениях и процессах;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 (с учетом разных видов деятельности), оценивать соответствие результатов целям,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2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6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мышления, применять научную терминологию, ключевые понятия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262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общественных объектах,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явлениях и процессах в познавательную и практическую области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20" w:firstLine="0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4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1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1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2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3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признавать свое право и право других на ошибки;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259" w:firstLine="3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1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 04. 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9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100" w:firstLine="17"/>
              <w:jc w:val="both"/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1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1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ind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Гражданского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5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конституционных прав и обязанностей, уважение закона и правопорядка;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назначением;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гуманитарной и волонтерской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Патриотического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6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Духовно-нравственного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7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духовных ценностей российского народа;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нравственного сознания, этического поведения;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решения, ориентируясь на морально-нравственные нормы и ценности;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построение устойчивого будущего;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Эстетического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8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0" w:firstLine="234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творческой личности.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1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ind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9"/>
              </w:numPr>
              <w:ind w:left="0"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0"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привычек и иных форм причинения вреда физическому и психическому здоровью.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Экологического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1"/>
              </w:numPr>
              <w:ind w:left="0"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0"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0"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0"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0"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опыта деятельности экологической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93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widowControl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1"/>
        </w:trPr>
        <w:tc>
          <w:tcPr>
            <w:shd w:val="clear" w:color="auto" w:fill="auto"/>
            <w:tcW w:w="2663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Предрасположенность к формированию ПК 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48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2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ответственность за свое поведение, способность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адаптироваться к эмоциональным изменениям и проявлять гибкость,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0" w:firstLine="0"/>
              <w:jc w:val="both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4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956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contextualSpacing/>
        <w:ind w:right="126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1060" w:bottom="442" w:left="278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right="1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right="126"/>
        <w:jc w:val="both"/>
        <w:spacing w:before="65"/>
        <w:tabs>
          <w:tab w:val="left" w:pos="87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27"/>
        <w:numPr>
          <w:ilvl w:val="0"/>
          <w:numId w:val="4"/>
        </w:numPr>
        <w:contextualSpacing/>
        <w:ind w:right="126"/>
        <w:jc w:val="center"/>
        <w:spacing w:before="65"/>
        <w:tabs>
          <w:tab w:val="left" w:pos="87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СТРУКТУРА</w:t>
      </w:r>
      <w:r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21"/>
        <w:contextualSpacing/>
        <w:ind w:left="567" w:right="126" w:firstLine="0"/>
        <w:spacing w:before="23"/>
        <w:tabs>
          <w:tab w:val="left" w:pos="2521" w:leader="none"/>
        </w:tabs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shd w:val="clear" w:color="auto" w:fill="ffffff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contextualSpacing/>
        <w:ind w:left="284" w:right="126" w:firstLine="283"/>
        <w:jc w:val="both"/>
        <w:spacing w:before="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725"/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960"/>
        <w:gridCol w:w="1841"/>
      </w:tblGrid>
      <w:tr>
        <w:tblPrEx/>
        <w:trPr>
          <w:trHeight w:val="638"/>
        </w:trPr>
        <w:tc>
          <w:tcPr>
            <w:tcW w:w="7960" w:type="dxa"/>
            <w:textDirection w:val="lrTb"/>
            <w:noWrap w:val="false"/>
          </w:tcPr>
          <w:p>
            <w:pPr>
              <w:jc w:val="center"/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часах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образовательной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программы</w:t>
            </w:r>
            <w:r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78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460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5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т.ч.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5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94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вт.</w:t>
            </w:r>
            <w:r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79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9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практические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38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84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вт.</w:t>
            </w:r>
            <w:r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4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99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02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</w:tc>
      </w:tr>
      <w:tr>
        <w:tblPrEx/>
        <w:trPr>
          <w:trHeight w:val="494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практические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6"/>
        </w:trPr>
        <w:tc>
          <w:tcPr>
            <w:tcW w:w="7960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cs="Times New Roman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зачет)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728"/>
              <w:contextualSpacing/>
              <w:ind w:left="284" w:right="126" w:firstLine="283"/>
              <w:jc w:val="both"/>
              <w:spacing w:before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567" w:right="126"/>
        <w:jc w:val="both"/>
        <w:spacing w:before="1"/>
        <w:tabs>
          <w:tab w:val="left" w:pos="1630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1910" w:h="16850" w:orient="portrait"/>
          <w:pgMar w:top="1060" w:right="440" w:bottom="280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pacing w:before="10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1288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разделов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Style w:val="74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Коды </w:t>
            </w:r>
            <w:r>
              <w:rPr>
                <w:rStyle w:val="74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21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gridSpan w:val="4"/>
            <w:tcW w:w="14932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2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«Культура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жизнедеятельности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right" w:pos="10159" w:leader="none"/>
              </w:tabs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современном</w:t>
            </w:r>
            <w:r>
              <w:rPr>
                <w:rFonts w:ascii="Times New Roman" w:hAnsi="Times New Roman" w:eastAsia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обществе»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3864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представления 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культуре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1332" w:leader="none"/>
                <w:tab w:val="left" w:pos="2745" w:leader="none"/>
                <w:tab w:val="left" w:pos="4764" w:leader="none"/>
                <w:tab w:val="left" w:pos="5350" w:leader="none"/>
                <w:tab w:val="left" w:pos="663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«культура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безопасности»,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общества, государства.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Соотношение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понятий</w:t>
            </w:r>
            <w:r>
              <w:rPr>
                <w:rFonts w:ascii="Times New Roman" w:hAnsi="Times New Roman" w:eastAsia="Times New Roman" w:cs="Times New Roman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«опасность»,</w:t>
            </w:r>
            <w:r>
              <w:rPr>
                <w:rFonts w:ascii="Times New Roman" w:hAnsi="Times New Roman" w:eastAsia="Times New Roman" w:cs="Times New Roman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«безопасность»,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«риск»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(угроза).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2297" w:leader="none"/>
                <w:tab w:val="left" w:pos="3834" w:leader="none"/>
                <w:tab w:val="left" w:pos="54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Соотношение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«опасная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ситуация»,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«экстремальная ситуация», «чрезвычайная ситуация».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об уровнях взаимодействия человека 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окружающей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3018" w:leader="none"/>
                <w:tab w:val="left" w:pos="509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 принципы (правила) безопасного 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Индивидуальный,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групповой,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общественно-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государственный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уровень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решения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задачи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7,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80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 Влияние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1426" w:leader="none"/>
                <w:tab w:val="left" w:pos="3602" w:leader="none"/>
                <w:tab w:val="left" w:pos="5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«виктимность»,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«виктимное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поведение»,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1426" w:leader="none"/>
                <w:tab w:val="left" w:pos="3602" w:leader="none"/>
                <w:tab w:val="left" w:pos="5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«безопасное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поведение».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2"/>
              <w:tabs>
                <w:tab w:val="left" w:pos="1376" w:leader="none"/>
                <w:tab w:val="left" w:pos="2707" w:leader="none"/>
                <w:tab w:val="left" w:pos="3095" w:leader="none"/>
                <w:tab w:val="left" w:pos="4569" w:leader="none"/>
                <w:tab w:val="left" w:pos="5869" w:leader="none"/>
                <w:tab w:val="left" w:pos="638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действий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и поступков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на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его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благополучие.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3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2, ,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7, 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right="12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4,ОК 7,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2253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ориентированный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подход к обеспечению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 на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уровне личности,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общества,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Системного администратора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Риск-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мышление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Риск-ориентированный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подход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обеспечению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личности,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общества,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3"/>
            <w:tcW w:w="1234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right" w:pos="10168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«Безопасность в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быту»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6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 Источники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быту.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быту,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классификация.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Защита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потребителя.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 при осуществлении покупок в Интернете.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местах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пользования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(подъезд,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лифт,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мусоропровод,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придомовая территория, детская площадка, площадка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выгула</w:t>
            </w:r>
            <w:r>
              <w:rPr>
                <w:rFonts w:ascii="Times New Roman" w:hAnsi="Times New Roman" w:eastAsia="Times New Roman" w:cs="Times New Roman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собак</w:t>
            </w:r>
            <w:r>
              <w:rPr>
                <w:rFonts w:ascii="Times New Roman" w:hAnsi="Times New Roman" w:eastAsia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др.).</w:t>
            </w:r>
            <w:r>
              <w:rPr>
                <w:rFonts w:ascii="Times New Roman" w:hAnsi="Times New Roman" w:eastAsia="Times New Roman" w:cs="Times New Roman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Коммуникация</w:t>
            </w:r>
            <w:r>
              <w:rPr>
                <w:rFonts w:ascii="Times New Roman" w:hAnsi="Times New Roman" w:eastAsia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соседями.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предупреждению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преступлений.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99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Профилактика</w:t>
            </w:r>
            <w:r>
              <w:rPr>
                <w:rFonts w:ascii="Times New Roman" w:hAnsi="Times New Roman" w:eastAsia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 помощь при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отравлениях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10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бытовых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отравлений.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случаях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6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1,ОК2,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9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травм и первая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Пожарная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бытовых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травм.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ситуациях,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связанных с опасностью получить травму (спортивные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занятия,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различных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инструментов,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стремянок,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лестниц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другое).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ушибах переломах,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кровотечениях.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обращении и газовыми и электрическими приборами.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</w:t>
            </w:r>
            <w:r>
              <w:rPr>
                <w:rFonts w:ascii="Times New Roman" w:hAnsi="Times New Roman" w:eastAsia="Times New Roman" w:cs="Times New Roman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электротравмы.</w:t>
            </w:r>
            <w:r>
              <w:rPr>
                <w:rFonts w:ascii="Times New Roman" w:hAnsi="Times New Roman" w:eastAsia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3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1286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сердечно-легочной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реанимации.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пожарной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быту.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Термические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химические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ожоги.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ожогах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32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Аварии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коммунальных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системах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жизнеобеспечения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2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1545" w:leader="none"/>
                <w:tab w:val="left" w:pos="2074" w:leader="none"/>
                <w:tab w:val="left" w:pos="3177" w:leader="none"/>
                <w:tab w:val="left" w:pos="3431" w:leader="none"/>
                <w:tab w:val="left" w:pos="4421" w:leader="none"/>
                <w:tab w:val="left" w:pos="5095" w:leader="none"/>
                <w:tab w:val="left" w:pos="5462" w:leader="none"/>
                <w:tab w:val="left" w:pos="565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ситуации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аварии.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Порядок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вызова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аварийных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2776" w:leader="none"/>
                <w:tab w:val="left" w:pos="48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служб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взаимодействия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ними.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экстренных случаях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2, 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45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транспорте»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90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 Безопасность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дорожного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История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появления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дорожного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движения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изменчивости.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Риск-ориентированный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подход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транспорте.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 пешехода в разных условиях (движение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обочине; движение в тёмное время суток; движение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индивидуальной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мобильности).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Взаимосвязь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водителя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пассажира.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поездке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легковом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автомобиле,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автобусе.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Ответственность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водителя.</w:t>
            </w:r>
            <w:r>
              <w:rPr>
                <w:rFonts w:ascii="Times New Roman" w:hAnsi="Times New Roman" w:eastAsia="Times New Roman" w:cs="Times New Roman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Ответственность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пассажира.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знаниях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навыках,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водителю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32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 Порядок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 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дорожно-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транспортных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происшествиях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дорожно-транспортных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происшествиях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пострадавших;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одним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несколькими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пострадавшими; при опасности возгорания; с большим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количеством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3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4242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 Безопасное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поведение на разных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видах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транспорта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метро.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возникновении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экстремальной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источники опасности на железнодорожном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транспорте. Правила безопасного поведения. 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возникновении</w:t>
            </w:r>
            <w:r>
              <w:rPr>
                <w:rFonts w:ascii="Times New Roman" w:hAnsi="Times New Roman" w:eastAsia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экстремальной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чрезвычайной ситуации.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771" w:leader="none"/>
                <w:tab w:val="left" w:pos="2807" w:leader="none"/>
                <w:tab w:val="left" w:pos="4326" w:leader="none"/>
                <w:tab w:val="left" w:pos="632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водном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транспорте.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возникновении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опасности,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экстремальной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авиационном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транспорте. Правила безопасного поведения. 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возникновении</w:t>
            </w:r>
            <w:r>
              <w:rPr>
                <w:rFonts w:ascii="Times New Roman" w:hAnsi="Times New Roman" w:eastAsia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экстремальной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2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местах»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86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общественных местах.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 социально-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психологического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Общественные места и их классификация. Основные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местах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закрытого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типа.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местах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социально-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психологического характера (возникновение толпы 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давки; проявление агрессии; криминальные ситуации;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случаи,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когда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потерялся человек).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возникновения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возникновении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толпы,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давки.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Эмоциональное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заражение в толпе, способы самопомощи. Особенности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попадании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агрессивную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паническую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толпу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2897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Опасности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криминального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проявлении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агрессии.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Криминальные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местах.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попадании в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опасную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действий в случаях, когда потерялся человек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(ребёнок;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взрослый;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пожилой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ментальными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расстройствами).</w:t>
            </w:r>
            <w:r>
              <w:rPr>
                <w:rFonts w:ascii="Times New Roman" w:hAnsi="Times New Roman" w:eastAsia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обнаружили</w:t>
            </w:r>
            <w:r>
              <w:rPr>
                <w:rFonts w:ascii="Times New Roman" w:hAnsi="Times New Roman" w:eastAsia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потерявшегося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3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Тема 4.3 Действия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пожаре,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обрушении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конструкций, угрозе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 совершении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террористического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2670" w:leader="none"/>
                <w:tab w:val="left" w:pos="4533" w:leader="none"/>
              </w:tabs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3233" w:leader="none"/>
                <w:tab w:val="left" w:pos="573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действий при угрозе возникновения пожара в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различных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местах,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объектах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массовым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пребыванием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людей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(лечебные,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образовательные,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культурные,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торгов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развлекательные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учреждения).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угрозе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обрушения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отдельных конструкций.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Меры безопасности и порядок поведения при угрозе, 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 совершения террористического акта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28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5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«Безопасность в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природной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среде»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96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природной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Отдых на природе. Источники опасности в природной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среде.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лесу, 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горах,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водоёмах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разные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периоды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 правила безопасности в походе. Особенности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водном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походе.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Особенности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горном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походе.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Ориентирование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местности. Карты,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традиционные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321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современные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навигации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(компас,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GPS)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Тема 5.2 Выживание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автономных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случаях,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когда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потерялся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природной среде.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автономных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Сооружение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убежища.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воды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питания.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защиты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перегрева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переохлаждения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природных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перегревании,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переохлаждении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отморожении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1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 природного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характера. Природные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пожары.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 ситуации природного характера. Общие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ситуациях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природного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(предвидеть;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избежать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действовать: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прекратить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минимизировать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воздействие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факторов;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дождаться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3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Природные пожары. Возможности прогнозирования 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природных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пожаров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людей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окружающей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23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21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геологического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характера: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землетрясения,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извержение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вулканов, оползни,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сели,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камнепады,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снежные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лавины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геологического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прогнозирования,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смягчения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последствий.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геологического характера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2253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гидрологического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наводнения, паводки,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половодья,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цунами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 ситуации гидрологического характера.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прогнозирования,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смягчения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последствий.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гидрологического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73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метеорологического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характера: бури,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ливни, град, мороз,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2670" w:leader="none"/>
                <w:tab w:val="left" w:pos="4533" w:leader="none"/>
              </w:tabs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ab/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2177" w:leader="none"/>
                <w:tab w:val="left" w:pos="463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метеорологического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прогнозирования,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смягчения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последствий.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метеорологического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9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5.7.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Экологическая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грамотность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разумное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природопользование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2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2924" w:leader="none"/>
                <w:tab w:val="left" w:pos="512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2924" w:leader="none"/>
                <w:tab w:val="left" w:pos="51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Влияние деятельности человека на природную среду.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 и источники загрязнения Мирового океана,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рек,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почвы,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космоса.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экологического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характера.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прогнозирования,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смягчения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последствий.</w:t>
            </w:r>
            <w:r>
              <w:rPr>
                <w:rFonts w:ascii="Times New Roman" w:hAnsi="Times New Roman" w:eastAsia="Times New Roman" w:cs="Times New Roman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Экологическая</w:t>
            </w:r>
            <w:r>
              <w:rPr>
                <w:rFonts w:ascii="Times New Roman" w:hAnsi="Times New Roman" w:eastAsia="Times New Roman" w:cs="Times New Roman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грамотность</w:t>
            </w:r>
            <w:r>
              <w:rPr>
                <w:rFonts w:ascii="Times New Roman" w:hAnsi="Times New Roman" w:eastAsia="Times New Roman" w:cs="Times New Roman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разумное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природопользование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«Здоровье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как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его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сохранить.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Основы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медицинских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знаний»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67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6.1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Факторы,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влияющие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человека.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Понятия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«здоровье»,</w:t>
            </w:r>
            <w:r>
              <w:rPr>
                <w:rFonts w:ascii="Times New Roman" w:hAnsi="Times New Roman" w:eastAsia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«охрана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здоровья»,</w:t>
            </w:r>
            <w:r>
              <w:rPr>
                <w:rFonts w:ascii="Times New Roman" w:hAnsi="Times New Roman" w:eastAsia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«здоровый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жизни»,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«лечение»,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«профилактика».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354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Биологические,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социально-экономические,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1610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экологические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(геофизические),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психологические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факторы,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влияющие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здоровье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2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tabs>
                <w:tab w:val="left" w:pos="2924" w:leader="none"/>
                <w:tab w:val="left" w:pos="512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Составляющие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жизни: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сон,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питание,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физическая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активность,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психологическое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благополучие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3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75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Инфекционные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заболевания. Значение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вакцинации в борьбе с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инфекционными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заболеваниями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3427" w:leader="none"/>
                <w:tab w:val="left" w:pos="5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 представления об инфекционных заболеваниях.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Механизм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распространения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передачи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инфекционных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заболеваний. Чрезвычайные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биолого-социального характера. Меры профилактики 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защиты.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вакцинации.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Национальный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календарь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профилактических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прививок.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Вакцинация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эпидемиологическим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показаниям.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изобретения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вакцины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человечества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85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Психическое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психологическое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благополучие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Психическое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психологическое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благополучие.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Критерии психического здоровья и психологического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благополучия.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факторы,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влияющие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психическое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психологическое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благополучие.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сохранения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укрепления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психического</w:t>
            </w:r>
            <w:r>
              <w:rPr>
                <w:rFonts w:ascii="Times New Roman" w:hAnsi="Times New Roman" w:eastAsia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здоровья</w:t>
            </w:r>
            <w:r>
              <w:rPr>
                <w:rFonts w:ascii="Times New Roman" w:hAnsi="Times New Roman" w:eastAsia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(раннее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выявление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1975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психических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расстройств;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минимизация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хронического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стресса: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оптимизация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учёбы;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злоупотребления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алкоголя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употребления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наркотических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людям,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перенёсшим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психотравмирующую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ситуацию).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1729" w:leader="none"/>
                <w:tab w:val="left" w:pos="4274" w:leader="none"/>
                <w:tab w:val="left" w:pos="539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направленные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сохранение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укрепление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психического здоровья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9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6.4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История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возникновения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скорой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медицинской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помощи 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 помощи.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Состояния, при которых оказывается первая помощь.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Мероприятия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Алгоритм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помощи. Оказание первой помощи в сложных случаях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(травмы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глаза;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«сложные»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кровотечения;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 с использованием подручных средств; первая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нескольких травмах одновременно).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прибытии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скорой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медицинской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помощи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08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6.5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профессионального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2670" w:leader="none"/>
                <w:tab w:val="left" w:pos="4533" w:leader="none"/>
              </w:tabs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ab/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Значение здоровья при допуске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работам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Медицинский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осмотр.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Особенности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заболеваний.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заболеваний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Травматизм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1,ОК 2, 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6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7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социуме»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29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Тема 7.1 Общение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pacing w:before="166"/>
              <w:tabs>
                <w:tab w:val="left" w:pos="1664" w:leader="none"/>
                <w:tab w:val="left" w:pos="2061" w:leader="none"/>
                <w:tab w:val="left" w:pos="3002" w:leader="none"/>
                <w:tab w:val="left" w:pos="3417" w:leader="none"/>
                <w:tab w:val="left" w:pos="4788" w:leader="none"/>
                <w:tab w:val="left" w:pos="5194" w:leader="none"/>
                <w:tab w:val="left" w:pos="54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«общение».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Особенности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людей.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Принципы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показатели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5376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эффективного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понятиях</w:t>
            </w:r>
            <w:r>
              <w:rPr>
                <w:rFonts w:ascii="Times New Roman" w:hAnsi="Times New Roman" w:eastAsia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«социальная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группа»,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«большая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группа»,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«малая группа».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«конфликт».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Стадии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конфликта.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Конфликты в межличностном общении; конфликты 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малой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1314" w:leader="none"/>
                <w:tab w:val="left" w:pos="1635" w:leader="none"/>
                <w:tab w:val="left" w:pos="1738" w:leader="none"/>
                <w:tab w:val="left" w:pos="1962" w:leader="none"/>
                <w:tab w:val="left" w:pos="2302" w:leader="none"/>
                <w:tab w:val="left" w:pos="2420" w:leader="none"/>
                <w:tab w:val="left" w:pos="2610" w:leader="none"/>
                <w:tab w:val="left" w:pos="3034" w:leader="none"/>
                <w:tab w:val="left" w:pos="3355" w:leader="none"/>
                <w:tab w:val="left" w:pos="3499" w:leader="none"/>
                <w:tab w:val="left" w:pos="3947" w:leader="none"/>
                <w:tab w:val="left" w:pos="4012" w:leader="none"/>
                <w:tab w:val="left" w:pos="4123" w:leader="none"/>
                <w:tab w:val="left" w:pos="4408" w:leader="none"/>
                <w:tab w:val="left" w:pos="4499" w:leader="none"/>
                <w:tab w:val="left" w:pos="4600" w:leader="none"/>
                <w:tab w:val="left" w:pos="4727" w:leader="none"/>
                <w:tab w:val="left" w:pos="4784" w:leader="none"/>
                <w:tab w:val="left" w:pos="4979" w:leader="none"/>
                <w:tab w:val="left" w:pos="5355" w:leader="none"/>
                <w:tab w:val="left" w:pos="5833" w:leader="none"/>
                <w:tab w:val="left" w:pos="6202" w:leader="none"/>
                <w:tab w:val="left" w:pos="6322" w:leader="none"/>
                <w:tab w:val="left" w:pos="661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Факторы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способствующие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препятствующие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эскалации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конфликта.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Способы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конфликте.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Деструктивное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агрессивное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поведение.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Конструктивное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конфликте.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Роль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регуляции эмоций при разрешении конфликта, виды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эмоциональной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Способы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разрешения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ситуаций.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Основные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формы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участия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третьей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стороны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процессе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урегулирования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разрешения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конфликта.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переговоров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разрешении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1692" w:leader="none"/>
                <w:tab w:val="left" w:pos="3261" w:leader="none"/>
                <w:tab w:val="left" w:pos="56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Опасные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проявления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конфликтов.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Конфликт,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буллинг,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насилие.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Понятие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«виктимность».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Способы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противодействия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буллингу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проявлению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насилия.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64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7.2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Межличностное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2670" w:leader="none"/>
                <w:tab w:val="left" w:pos="4533" w:leader="none"/>
              </w:tabs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ab/>
              <w:t xml:space="preserve">занятие.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2693" w:leader="none"/>
                <w:tab w:val="left" w:pos="460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Межличностное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общение,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производственном коллективе.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Особенности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Психологические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характеристики группы и особенности взаимодействия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Групповые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нормы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ценности.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социальная</w:t>
            </w:r>
            <w:r>
              <w:rPr>
                <w:rFonts w:ascii="Times New Roman" w:hAnsi="Times New Roman" w:eastAsia="Times New Roman" w:cs="Times New Roman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группа. Психологические закономерности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группе.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Положительные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отрицательные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стороны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конформизма.</w:t>
            </w:r>
            <w:r>
              <w:rPr>
                <w:rFonts w:ascii="Times New Roman" w:hAnsi="Times New Roman" w:eastAsia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Эмпатия</w:t>
            </w:r>
            <w:r>
              <w:rPr>
                <w:rFonts w:ascii="Times New Roman" w:hAnsi="Times New Roman" w:eastAsia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уважение</w:t>
            </w:r>
            <w:r>
              <w:rPr>
                <w:rFonts w:ascii="Times New Roman" w:hAnsi="Times New Roman" w:eastAsia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партёру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(партёрам)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общению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икации.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273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right="12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9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«Безопасность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информационном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пространстве»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60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8.1 Безопасность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цифровой 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Понятия «цифровая среда», «цифровой след». Влияние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человека.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Приватность,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данные.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Кража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данных,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паролей. Мошенничество, фишинг, правила защиты от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мошенников.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tabs>
                <w:tab w:val="left" w:pos="2670" w:leader="none"/>
                <w:tab w:val="left" w:pos="4533" w:leader="none"/>
              </w:tabs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«Цифровая зависимость», её признаки и последствия.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среды,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22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75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Достоверность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 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Фальшивые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аккаунты,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вредные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советчики,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манипуляторы.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«фейк»,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распространение фейков. Правила и инструменты для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распознавания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фейковых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текстов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изображений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Профессионально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ориентированное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противодействие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вовлечению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деструктивные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сообщества.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hd w:val="clear" w:color="auto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коммуникации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1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 6,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ОК7,ОК8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8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«Основы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противодействия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экстремизму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терроризму»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77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9.1 Экстремизм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терроризм как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угроза устойчивого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Экстремизм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терроризм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угроза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устойчивого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развития    </w:t>
            </w:r>
            <w:r>
              <w:rPr>
                <w:rFonts w:ascii="Times New Roman" w:hAnsi="Times New Roman" w:eastAsia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общества.    </w:t>
            </w:r>
            <w:r>
              <w:rPr>
                <w:rFonts w:ascii="Times New Roman" w:hAnsi="Times New Roman" w:eastAsia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Понятия    </w:t>
            </w:r>
            <w:r>
              <w:rPr>
                <w:rFonts w:ascii="Times New Roman" w:hAnsi="Times New Roman" w:eastAsia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«экстремизм»    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«терроризм»,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взаимосвязь.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Варианты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проявления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экстремизма,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Преступления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террористической направленности, их цель, причины,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последствия.</w:t>
            </w:r>
            <w:r>
              <w:rPr>
                <w:rFonts w:ascii="Times New Roman" w:hAnsi="Times New Roman" w:eastAsia="Times New Roman" w:cs="Times New Roman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Опасность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вовлечения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экстремистскую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террористическую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деятельность: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</w:t>
            </w:r>
            <w:r>
              <w:rPr>
                <w:rFonts w:ascii="Times New Roman" w:hAnsi="Times New Roman" w:eastAsia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признаки.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Противодействие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экстремизму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терроризму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442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5"/>
        <w:tblW w:w="14932" w:type="dxa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6874"/>
        <w:gridCol w:w="2530"/>
        <w:gridCol w:w="2583"/>
      </w:tblGrid>
      <w:tr>
        <w:tblPrEx/>
        <w:trPr>
          <w:trHeight w:val="828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Российской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Федерации.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задачи,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16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9.2 Правила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 при угрозе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совершении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террористического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tabs>
                <w:tab w:val="left" w:pos="3581" w:leader="none"/>
                <w:tab w:val="left" w:pos="536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Формы совершения террористических актов. Уровни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террористической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угрозы.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угрозе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террористического акта,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проведении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контртеррористической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27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tabs>
                <w:tab w:val="left" w:pos="1342" w:leader="none"/>
                <w:tab w:val="left" w:pos="1867" w:leader="none"/>
                <w:tab w:val="left" w:pos="2390" w:leader="none"/>
                <w:tab w:val="left" w:pos="4830" w:leader="none"/>
                <w:tab w:val="left" w:pos="6343" w:leader="none"/>
                <w:tab w:val="left" w:pos="7780" w:leader="none"/>
                <w:tab w:val="left" w:pos="8183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ab/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ab/>
              <w:t xml:space="preserve">10 «Взаимодействие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личности,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общества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государства</w:t>
            </w:r>
            <w:r>
              <w:rPr>
                <w:rFonts w:ascii="Times New Roman" w:hAnsi="Times New Roman" w:eastAsia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обеспечении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жизни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здоровья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населения»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48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10.1 Оборона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страны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обязательное условие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благополучного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мире.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Оборона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мирного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социально-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экономического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Федерации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её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военной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Вооружённых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сил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Федерации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других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войск, воинских формирований и органов, повышения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мобилизационной готовности Российской Федерации в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Современная армия. Воинская обязанность и военная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служба.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службе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армии.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Права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обязанности граждан Российской Федерации в области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гражданской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обороны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55"/>
        </w:trPr>
        <w:tc>
          <w:tcPr>
            <w:tcW w:w="2945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Взаимодействие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личности, общества и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национальной</w:t>
            </w:r>
            <w:r>
              <w:rPr>
                <w:rFonts w:ascii="Times New Roman" w:hAnsi="Times New Roman" w:eastAsia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Правовая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национальной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безопасности. Реализация национальных приоритетов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как условие обеспечения национальной безопасности и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устойчивого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Взаимодействие личности, государства и общества 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реализации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приоритетов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1,ОК 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284" w:right="126" w:firstLine="283"/>
              <w:jc w:val="both"/>
              <w:spacing w:before="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ОК4,ОК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gridSpan w:val="2"/>
            <w:tcW w:w="9819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30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2583" w:type="dxa"/>
            <w:textDirection w:val="lrTb"/>
            <w:noWrap w:val="false"/>
          </w:tcPr>
          <w:p>
            <w:pPr>
              <w:contextualSpacing/>
              <w:ind w:left="284" w:right="126" w:firstLine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284" w:right="126" w:firstLine="283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notePr/>
          <w:endnotePr/>
          <w:type w:val="nextPage"/>
          <w:pgSz w:w="16850" w:h="11910" w:orient="landscape"/>
          <w:pgMar w:top="1134" w:right="690" w:bottom="284" w:left="1134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41"/>
        <w:jc w:val="center"/>
        <w:keepNext/>
        <w:spacing w:before="0" w:beforeAutospacing="0" w:after="120" w:afterAutospacing="0"/>
      </w:pPr>
      <w:r/>
      <w:bookmarkStart w:id="2" w:name="_Toc288459509"/>
      <w:r>
        <w:rPr>
          <w:color w:val="000000"/>
        </w:rPr>
        <w:t xml:space="preserve">.</w:t>
      </w:r>
      <w:bookmarkStart w:id="3" w:name="_Toc152334671"/>
      <w:r/>
      <w:bookmarkStart w:id="4" w:name="_Toc156294574"/>
      <w:r/>
      <w:bookmarkStart w:id="5" w:name="_Toc156825296"/>
      <w:r/>
      <w:bookmarkEnd w:id="3"/>
      <w:r/>
      <w:bookmarkEnd w:id="4"/>
      <w:r>
        <w:rPr>
          <w:b/>
          <w:bCs/>
          <w:color w:val="000000"/>
        </w:rPr>
        <w:t xml:space="preserve"> 3. Условия реализации </w:t>
      </w:r>
      <w:bookmarkEnd w:id="5"/>
      <w:r>
        <w:rPr>
          <w:b/>
          <w:bCs/>
          <w:color w:val="000000"/>
        </w:rPr>
        <w:t xml:space="preserve">ДИСЦИПЛИНЫ</w:t>
      </w:r>
      <w:r/>
    </w:p>
    <w:p>
      <w:pPr>
        <w:ind w:firstLine="709"/>
        <w:spacing w:after="120" w:line="273" w:lineRule="auto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72"/>
      <w:r/>
      <w:bookmarkStart w:id="7" w:name="_Toc156294575"/>
      <w:r/>
      <w:bookmarkStart w:id="8" w:name="_Toc156825297"/>
      <w:r/>
      <w:bookmarkEnd w:id="6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Безопасности 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изнедеятельности и охраны труда,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оснащенный в соответствии с приложением 3 ОПОП-П.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720"/>
        <w:ind w:left="0"/>
        <w:jc w:val="left"/>
        <w:keepNext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cs="Times New Roman"/>
        </w:rPr>
      </w:pPr>
      <w:r/>
      <w:bookmarkStart w:id="9" w:name="_Toc124254181"/>
      <w:r/>
      <w:bookmarkStart w:id="10" w:name="_Toc124254257"/>
      <w:r/>
      <w:bookmarkStart w:id="11" w:name="_Toc124254524"/>
      <w:r/>
      <w:bookmarkEnd w:id="2"/>
      <w:r/>
      <w:bookmarkEnd w:id="9"/>
      <w:r/>
      <w:bookmarkEnd w:id="10"/>
      <w:r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bookmarkEnd w:id="11"/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обеспечение</w:t>
      </w:r>
      <w:r>
        <w:rPr>
          <w:rFonts w:ascii="Times New Roman" w:hAnsi="Times New Roman" w:cs="Times New Roman"/>
        </w:rPr>
      </w:r>
    </w:p>
    <w:p>
      <w:pPr>
        <w:pStyle w:val="742"/>
        <w:ind w:firstLine="567"/>
        <w:spacing w:before="0" w:beforeAutospacing="0" w:after="0" w:afterAutospacing="0"/>
        <w:tabs>
          <w:tab w:val="left" w:pos="851" w:leader="none"/>
        </w:tabs>
      </w:pPr>
      <w:r>
        <w:rPr>
          <w:b/>
          <w:bCs/>
          <w:color w:val="000000"/>
        </w:rPr>
        <w:t xml:space="preserve">3.2.1. Основные печатные издания</w:t>
      </w:r>
      <w:r/>
    </w:p>
    <w:p>
      <w:pPr>
        <w:pStyle w:val="742"/>
        <w:ind w:firstLine="567"/>
        <w:spacing w:before="0" w:beforeAutospacing="0" w:after="0" w:afterAutospacing="0"/>
        <w:tabs>
          <w:tab w:val="left" w:pos="851" w:leader="none"/>
        </w:tabs>
      </w:pPr>
      <w:r>
        <w:t xml:space="preserve"> </w:t>
      </w:r>
      <w:r/>
    </w:p>
    <w:p>
      <w:pPr>
        <w:pStyle w:val="742"/>
        <w:numPr>
          <w:ilvl w:val="0"/>
          <w:numId w:val="28"/>
        </w:numPr>
        <w:ind w:left="1287"/>
        <w:spacing w:before="0" w:beforeAutospacing="0" w:after="0" w:afterAutospacing="0"/>
        <w:shd w:val="clear" w:color="auto" w:fill="ffffff"/>
      </w:pPr>
      <w:r>
        <w:rPr>
          <w:color w:val="1a1a1a"/>
        </w:rPr>
        <w:t xml:space="preserve">Ким, С. В. Основы безопасности жизнедеятельности. 10—11 классы: базовый уровень</w:t>
      </w:r>
      <w:r>
        <w:rPr>
          <w:color w:val="1a1a1a"/>
        </w:rPr>
        <w:t xml:space="preserve"> :</w:t>
      </w:r>
      <w:r>
        <w:rPr>
          <w:color w:val="1a1a1a"/>
        </w:rPr>
        <w:t xml:space="preserve"> учебник. —5-е изд., стер. — Москва</w:t>
      </w:r>
      <w:r>
        <w:rPr>
          <w:color w:val="1a1a1a"/>
        </w:rPr>
        <w:t xml:space="preserve"> :</w:t>
      </w:r>
      <w:r>
        <w:rPr>
          <w:color w:val="1a1a1a"/>
        </w:rPr>
        <w:t xml:space="preserve"> Просвещение, 2022</w:t>
      </w:r>
      <w:r/>
    </w:p>
    <w:p>
      <w:pPr>
        <w:pStyle w:val="742"/>
        <w:numPr>
          <w:ilvl w:val="0"/>
          <w:numId w:val="28"/>
        </w:numPr>
        <w:ind w:left="1287"/>
        <w:spacing w:before="0" w:beforeAutospacing="0" w:after="0" w:afterAutospacing="0"/>
        <w:shd w:val="clear" w:color="auto" w:fill="ffffff"/>
      </w:pPr>
      <w:r>
        <w:rPr>
          <w:color w:val="1a1a1a"/>
        </w:rPr>
        <w:t xml:space="preserve">Хренников О.В. Основы безопасности жизнедеятельности: 10 класс</w:t>
      </w:r>
      <w:r>
        <w:rPr>
          <w:color w:val="1a1a1a"/>
        </w:rPr>
        <w:t xml:space="preserve"> :</w:t>
      </w:r>
      <w:r>
        <w:rPr>
          <w:color w:val="1a1a1a"/>
        </w:rPr>
        <w:t xml:space="preserve"> учебник. — М.</w:t>
      </w:r>
      <w:r>
        <w:rPr>
          <w:color w:val="1a1a1a"/>
        </w:rPr>
        <w:t xml:space="preserve"> :</w:t>
      </w:r>
      <w:r>
        <w:rPr>
          <w:color w:val="1a1a1a"/>
        </w:rPr>
        <w:t xml:space="preserve"> Просвещение, 2023</w:t>
      </w:r>
      <w:r/>
    </w:p>
    <w:p>
      <w:pPr>
        <w:pStyle w:val="742"/>
        <w:numPr>
          <w:ilvl w:val="0"/>
          <w:numId w:val="28"/>
        </w:numPr>
        <w:ind w:left="1287"/>
        <w:spacing w:before="0" w:beforeAutospacing="0" w:after="0" w:afterAutospacing="0"/>
        <w:shd w:val="clear" w:color="auto" w:fill="ffffff"/>
      </w:pPr>
      <w:r>
        <w:rPr>
          <w:color w:val="1a1a1a"/>
        </w:rPr>
        <w:t xml:space="preserve">Хренников О.В. Основы безопасности жизнедеятельности: 11 класс</w:t>
      </w:r>
      <w:r>
        <w:rPr>
          <w:color w:val="1a1a1a"/>
        </w:rPr>
        <w:t xml:space="preserve"> :</w:t>
      </w:r>
      <w:r>
        <w:rPr>
          <w:color w:val="1a1a1a"/>
        </w:rPr>
        <w:t xml:space="preserve"> учебник. — М.</w:t>
      </w:r>
      <w:r>
        <w:rPr>
          <w:color w:val="1a1a1a"/>
        </w:rPr>
        <w:t xml:space="preserve"> :</w:t>
      </w:r>
      <w:r>
        <w:rPr>
          <w:color w:val="1a1a1a"/>
        </w:rPr>
        <w:t xml:space="preserve"> Просвещение, 2023</w:t>
      </w:r>
      <w:r/>
    </w:p>
    <w:p>
      <w:pPr>
        <w:pStyle w:val="742"/>
        <w:ind w:left="1134" w:hanging="425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 </w:t>
      </w:r>
      <w:r/>
    </w:p>
    <w:p>
      <w:pPr>
        <w:pStyle w:val="742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742"/>
        <w:ind w:left="360"/>
        <w:spacing w:before="0" w:beforeAutospacing="0" w:after="0" w:afterAutospacing="0"/>
        <w:tabs>
          <w:tab w:val="left" w:pos="851" w:leader="none"/>
        </w:tabs>
      </w:pPr>
      <w:r>
        <w:rPr>
          <w:b/>
          <w:bCs/>
          <w:color w:val="000000"/>
        </w:rPr>
        <w:t xml:space="preserve">3.2.2. Дополнительные источники </w:t>
      </w:r>
      <w:r/>
    </w:p>
    <w:p>
      <w:pPr>
        <w:pStyle w:val="742"/>
        <w:ind w:firstLine="360"/>
        <w:spacing w:before="0" w:beforeAutospacing="0" w:after="0" w:afterAutospacing="0"/>
        <w:shd w:val="clear" w:color="auto" w:fill="ffffff"/>
      </w:pPr>
      <w:r>
        <w:rPr>
          <w:color w:val="1a1a1a"/>
        </w:rPr>
        <w:t xml:space="preserve">1. Ким, Горский ОБЖ 1-11 </w:t>
      </w:r>
      <w:r>
        <w:rPr>
          <w:color w:val="1a1a1a"/>
        </w:rPr>
        <w:t xml:space="preserve">кл</w:t>
      </w:r>
      <w:r>
        <w:rPr>
          <w:color w:val="1a1a1a"/>
        </w:rPr>
        <w:t xml:space="preserve">.: учебник</w:t>
      </w:r>
      <w:r>
        <w:rPr>
          <w:color w:val="1a1a1a"/>
        </w:rPr>
        <w:t xml:space="preserve">.Б</w:t>
      </w:r>
      <w:r>
        <w:rPr>
          <w:color w:val="1a1a1a"/>
        </w:rPr>
        <w:t xml:space="preserve">азовый.-М.:Просвещение,2021.</w:t>
      </w:r>
      <w:r/>
    </w:p>
    <w:p>
      <w:pPr>
        <w:pStyle w:val="742"/>
        <w:ind w:firstLine="360"/>
        <w:spacing w:before="0" w:beforeAutospacing="0" w:after="0" w:afterAutospacing="0"/>
        <w:shd w:val="clear" w:color="auto" w:fill="ffffff"/>
      </w:pPr>
      <w:r>
        <w:rPr>
          <w:color w:val="1a1a1a"/>
        </w:rPr>
        <w:t xml:space="preserve">2. Косолапова Н.В. Основы </w:t>
      </w:r>
      <w:r>
        <w:rPr>
          <w:color w:val="1a1a1a"/>
        </w:rPr>
        <w:t xml:space="preserve">безопасностижизнедеятельности</w:t>
      </w:r>
      <w:r>
        <w:rPr>
          <w:color w:val="1a1a1a"/>
        </w:rPr>
        <w:t xml:space="preserve">: учеб</w:t>
      </w:r>
      <w:r>
        <w:rPr>
          <w:color w:val="1a1a1a"/>
        </w:rPr>
        <w:t xml:space="preserve">.-</w:t>
      </w:r>
      <w:r>
        <w:rPr>
          <w:color w:val="1a1a1a"/>
        </w:rPr>
        <w:t xml:space="preserve">М.: Академия,2017</w:t>
      </w:r>
      <w:r/>
    </w:p>
    <w:p>
      <w:pPr>
        <w:contextualSpacing/>
        <w:ind w:right="126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Интернет-ресурсы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http://edu.gov.ru – официальный сайт Министерства просвещения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http://minobrnauki.gov.ru – Министерство науки и высшего образования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http://mil.ru – официальный сайт Министерства обороны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www.mchs.gov.ru – официальный сайт МЧС России.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http://fcior.edu.ru/ – сайт Федерального центра информационно-образовательных ресурсов.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http://www.garant.ru – информационно-правовой портал «ГАРАНТ».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http://rosuchebnik.ru – корпорация «Российский учебник».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http://www.ruor.org – сайт Российского союза спасателей.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http://www.school-obz.org – сайт журнала МЧС России «Основы безопасности жизнедеятельности».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284" w:right="126" w:firstLine="283"/>
        <w:jc w:val="both"/>
        <w:shd w:val="clear" w:color="auto" w:fill="ffffff"/>
        <w:widowControl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http://school-collection.edu.ru – Единая коллекция цифровых образовательных ресурсов.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http://rosolymp.ru – информационный портал Всероссийской олимпиады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keepNext/>
        <w:spacing w:after="120"/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087"/>
        <w:gridCol w:w="3544"/>
        <w:gridCol w:w="2410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9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приемов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психологических основ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  психологических особенностей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  сущности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 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-понимает значимость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стандартов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основных ресурсов, задействованных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основных направлений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правил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выделяет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демонстрирует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описывает значимость своей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направления ресурсосбережения в рамках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widowControl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502" w:right="126"/>
        <w:jc w:val="both"/>
        <w:spacing w:after="20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  <w:outlineLvl w:val="0"/>
      </w:pPr>
      <w:r/>
      <w:bookmarkStart w:id="12" w:name="_GoBack"/>
      <w:r/>
      <w:bookmarkEnd w:id="12"/>
      <w:r/>
      <w:r>
        <w:rPr>
          <w:rFonts w:ascii="Times New Roman" w:hAnsi="Times New Roman" w:cs="Times New Roman"/>
          <w:b/>
          <w:sz w:val="24"/>
          <w:szCs w:val="24"/>
        </w:rPr>
      </w:r>
    </w:p>
    <w:sectPr>
      <w:footerReference w:type="default" r:id="rId9"/>
      <w:footnotePr/>
      <w:endnotePr/>
      <w:type w:val="nextPage"/>
      <w:pgSz w:w="11910" w:h="16850" w:orient="portrait"/>
      <w:pgMar w:top="1060" w:right="442" w:bottom="295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5060306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  <w:spacing w:line="14" w:lineRule="auto"/>
      <w:rPr>
        <w:sz w:val="20"/>
      </w:rPr>
    </w:pP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86" w:hanging="360"/>
      </w:pPr>
      <w:rPr>
        <w:rFonts w:hint="default" w:ascii="Wingdings" w:hAnsi="Wingdings" w:eastAsia="Wingdings" w:cs="Wingdings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544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353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258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72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57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2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eastAsia="Arial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5"/>
  </w:num>
  <w:num w:numId="5">
    <w:abstractNumId w:val="18"/>
  </w:num>
  <w:num w:numId="6">
    <w:abstractNumId w:val="7"/>
  </w:num>
  <w:num w:numId="7">
    <w:abstractNumId w:val="17"/>
  </w:num>
  <w:num w:numId="8">
    <w:abstractNumId w:val="13"/>
  </w:num>
  <w:num w:numId="9">
    <w:abstractNumId w:val="1"/>
  </w:num>
  <w:num w:numId="10">
    <w:abstractNumId w:val="9"/>
  </w:num>
  <w:num w:numId="11">
    <w:abstractNumId w:val="12"/>
  </w:num>
  <w:num w:numId="12">
    <w:abstractNumId w:val="27"/>
  </w:num>
  <w:num w:numId="13">
    <w:abstractNumId w:val="11"/>
  </w:num>
  <w:num w:numId="14">
    <w:abstractNumId w:val="24"/>
    <w:lvlOverride w:ilvl="0">
      <w:startOverride w:val="1"/>
    </w:lvlOverride>
  </w:num>
  <w:num w:numId="15">
    <w:abstractNumId w:val="16"/>
  </w:num>
  <w:num w:numId="16">
    <w:abstractNumId w:val="10"/>
  </w:num>
  <w:num w:numId="17">
    <w:abstractNumId w:val="19"/>
    <w:lvlOverride w:ilvl="0">
      <w:startOverride w:val="2"/>
    </w:lvlOverride>
  </w:num>
  <w:num w:numId="18">
    <w:abstractNumId w:val="8"/>
  </w:num>
  <w:num w:numId="19">
    <w:abstractNumId w:val="4"/>
  </w:num>
  <w:num w:numId="20">
    <w:abstractNumId w:val="23"/>
    <w:lvlOverride w:ilvl="0">
      <w:startOverride w:val="3"/>
    </w:lvlOverride>
  </w:num>
  <w:num w:numId="21">
    <w:abstractNumId w:val="26"/>
  </w:num>
  <w:num w:numId="22">
    <w:abstractNumId w:val="14"/>
  </w:num>
  <w:num w:numId="23">
    <w:abstractNumId w:val="3"/>
  </w:num>
  <w:num w:numId="24">
    <w:abstractNumId w:val="22"/>
  </w:num>
  <w:num w:numId="25">
    <w:abstractNumId w:val="20"/>
  </w:num>
  <w:num w:numId="26">
    <w:abstractNumId w:val="2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7">
    <w:abstractNumId w:val="2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2"/>
    <w:link w:val="72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2"/>
    <w:link w:val="721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9"/>
    <w:next w:val="7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9"/>
    <w:next w:val="7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9"/>
    <w:next w:val="7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9"/>
    <w:next w:val="7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9"/>
    <w:next w:val="7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9"/>
    <w:next w:val="7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9"/>
    <w:next w:val="7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22"/>
    <w:link w:val="732"/>
    <w:uiPriority w:val="10"/>
    <w:rPr>
      <w:sz w:val="48"/>
      <w:szCs w:val="48"/>
    </w:rPr>
  </w:style>
  <w:style w:type="paragraph" w:styleId="36">
    <w:name w:val="Subtitle"/>
    <w:basedOn w:val="719"/>
    <w:next w:val="7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22"/>
    <w:link w:val="36"/>
    <w:uiPriority w:val="11"/>
    <w:rPr>
      <w:sz w:val="24"/>
      <w:szCs w:val="24"/>
    </w:rPr>
  </w:style>
  <w:style w:type="paragraph" w:styleId="38">
    <w:name w:val="Quote"/>
    <w:basedOn w:val="719"/>
    <w:next w:val="7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9"/>
    <w:next w:val="7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22"/>
    <w:link w:val="42"/>
    <w:uiPriority w:val="99"/>
  </w:style>
  <w:style w:type="paragraph" w:styleId="44">
    <w:name w:val="Footer"/>
    <w:basedOn w:val="7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22"/>
    <w:link w:val="44"/>
    <w:uiPriority w:val="99"/>
  </w:style>
  <w:style w:type="paragraph" w:styleId="46">
    <w:name w:val="Caption"/>
    <w:basedOn w:val="719"/>
    <w:next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39"/>
    <w:uiPriority w:val="99"/>
    <w:rPr>
      <w:sz w:val="18"/>
    </w:rPr>
  </w:style>
  <w:style w:type="paragraph" w:styleId="178">
    <w:name w:val="endnote text"/>
    <w:basedOn w:val="7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22"/>
    <w:uiPriority w:val="99"/>
    <w:semiHidden/>
    <w:unhideWhenUsed/>
    <w:rPr>
      <w:vertAlign w:val="superscript"/>
    </w:rPr>
  </w:style>
  <w:style w:type="paragraph" w:styleId="181">
    <w:name w:val="toc 1"/>
    <w:basedOn w:val="719"/>
    <w:next w:val="7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9"/>
    <w:next w:val="7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9"/>
    <w:next w:val="7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9"/>
    <w:next w:val="7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9"/>
    <w:next w:val="7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9"/>
    <w:next w:val="7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9"/>
    <w:next w:val="7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9"/>
    <w:next w:val="7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9"/>
    <w:next w:val="7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9"/>
    <w:next w:val="719"/>
    <w:uiPriority w:val="99"/>
    <w:unhideWhenUsed/>
    <w:pPr>
      <w:spacing w:after="0" w:afterAutospacing="0"/>
    </w:pPr>
  </w:style>
  <w:style w:type="paragraph" w:styleId="719" w:default="1">
    <w:name w:val="Normal"/>
    <w:uiPriority w:val="1"/>
    <w:qFormat/>
    <w:rPr>
      <w:rFonts w:ascii="Arial" w:hAnsi="Arial" w:eastAsia="Arial" w:cs="Arial"/>
      <w:lang w:val="ru-RU"/>
    </w:rPr>
  </w:style>
  <w:style w:type="paragraph" w:styleId="720">
    <w:name w:val="Heading 1"/>
    <w:basedOn w:val="719"/>
    <w:uiPriority w:val="1"/>
    <w:qFormat/>
    <w:pPr>
      <w:ind w:left="3981" w:right="4167"/>
      <w:jc w:val="center"/>
      <w:spacing w:line="376" w:lineRule="exact"/>
      <w:outlineLvl w:val="0"/>
    </w:pPr>
    <w:rPr>
      <w:b/>
      <w:bCs/>
      <w:sz w:val="36"/>
      <w:szCs w:val="36"/>
    </w:rPr>
  </w:style>
  <w:style w:type="paragraph" w:styleId="721">
    <w:name w:val="Heading 2"/>
    <w:basedOn w:val="719"/>
    <w:uiPriority w:val="1"/>
    <w:qFormat/>
    <w:pPr>
      <w:ind w:left="116" w:hanging="535"/>
      <w:outlineLvl w:val="1"/>
    </w:pPr>
    <w:rPr>
      <w:b/>
      <w:bCs/>
      <w:sz w:val="26"/>
      <w:szCs w:val="26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table" w:styleId="725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26">
    <w:name w:val="Body Text"/>
    <w:basedOn w:val="719"/>
    <w:uiPriority w:val="1"/>
    <w:qFormat/>
    <w:rPr>
      <w:sz w:val="26"/>
      <w:szCs w:val="26"/>
    </w:rPr>
  </w:style>
  <w:style w:type="paragraph" w:styleId="727">
    <w:name w:val="List Paragraph"/>
    <w:basedOn w:val="719"/>
    <w:uiPriority w:val="1"/>
    <w:qFormat/>
    <w:pPr>
      <w:ind w:left="237" w:hanging="170"/>
    </w:pPr>
  </w:style>
  <w:style w:type="paragraph" w:styleId="728" w:customStyle="1">
    <w:name w:val="Table Paragraph"/>
    <w:basedOn w:val="719"/>
    <w:uiPriority w:val="1"/>
    <w:qFormat/>
  </w:style>
  <w:style w:type="paragraph" w:styleId="729">
    <w:name w:val="Balloon Text"/>
    <w:basedOn w:val="719"/>
    <w:link w:val="730"/>
    <w:uiPriority w:val="99"/>
    <w:semiHidden/>
    <w:unhideWhenUsed/>
    <w:rPr>
      <w:rFonts w:ascii="Tahoma" w:hAnsi="Tahoma" w:cs="Tahoma"/>
      <w:sz w:val="16"/>
      <w:szCs w:val="16"/>
    </w:rPr>
  </w:style>
  <w:style w:type="character" w:styleId="730" w:customStyle="1">
    <w:name w:val="Текст выноски Знак"/>
    <w:basedOn w:val="722"/>
    <w:link w:val="729"/>
    <w:uiPriority w:val="99"/>
    <w:semiHidden/>
    <w:rPr>
      <w:rFonts w:ascii="Tahoma" w:hAnsi="Tahoma" w:eastAsia="Arial" w:cs="Tahoma"/>
      <w:sz w:val="16"/>
      <w:szCs w:val="16"/>
      <w:lang w:val="ru-RU"/>
    </w:rPr>
  </w:style>
  <w:style w:type="numbering" w:styleId="731" w:customStyle="1">
    <w:name w:val="Нет списка1"/>
    <w:next w:val="724"/>
    <w:uiPriority w:val="99"/>
    <w:semiHidden/>
    <w:unhideWhenUsed/>
  </w:style>
  <w:style w:type="paragraph" w:styleId="732">
    <w:name w:val="Title"/>
    <w:basedOn w:val="719"/>
    <w:link w:val="733"/>
    <w:uiPriority w:val="1"/>
    <w:qFormat/>
    <w:pPr>
      <w:ind w:left="1804" w:right="1296"/>
      <w:jc w:val="center"/>
    </w:pPr>
    <w:rPr>
      <w:rFonts w:ascii="Times New Roman" w:hAnsi="Times New Roman" w:eastAsia="Times New Roman" w:cs="Times New Roman"/>
      <w:b/>
      <w:bCs/>
      <w:sz w:val="40"/>
      <w:szCs w:val="40"/>
    </w:rPr>
  </w:style>
  <w:style w:type="character" w:styleId="733" w:customStyle="1">
    <w:name w:val="Название Знак"/>
    <w:basedOn w:val="722"/>
    <w:link w:val="732"/>
    <w:uiPriority w:val="1"/>
    <w:rPr>
      <w:rFonts w:ascii="Times New Roman" w:hAnsi="Times New Roman" w:eastAsia="Times New Roman" w:cs="Times New Roman"/>
      <w:b/>
      <w:bCs/>
      <w:sz w:val="40"/>
      <w:szCs w:val="40"/>
      <w:lang w:val="ru-RU"/>
    </w:rPr>
  </w:style>
  <w:style w:type="numbering" w:styleId="734" w:customStyle="1">
    <w:name w:val="Нет списка2"/>
    <w:next w:val="724"/>
    <w:uiPriority w:val="99"/>
    <w:semiHidden/>
    <w:unhideWhenUsed/>
  </w:style>
  <w:style w:type="paragraph" w:styleId="735" w:customStyle="1">
    <w:name w:val="Знак сноски1"/>
    <w:link w:val="736"/>
    <w:pPr>
      <w:spacing w:after="200" w:line="276" w:lineRule="auto"/>
      <w:widowControl/>
    </w:pPr>
    <w:rPr>
      <w:rFonts w:ascii="Calibri" w:hAnsi="Calibri" w:eastAsia="Times New Roman" w:cs="Times New Roman"/>
      <w:color w:val="000000"/>
      <w:szCs w:val="20"/>
      <w:vertAlign w:val="superscript"/>
      <w:lang w:val="ru-RU" w:eastAsia="ru-RU"/>
    </w:rPr>
  </w:style>
  <w:style w:type="character" w:styleId="736">
    <w:name w:val="footnote reference"/>
    <w:link w:val="735"/>
    <w:rPr>
      <w:rFonts w:ascii="Calibri" w:hAnsi="Calibri" w:eastAsia="Times New Roman" w:cs="Times New Roman"/>
      <w:color w:val="000000"/>
      <w:szCs w:val="20"/>
      <w:vertAlign w:val="superscript"/>
      <w:lang w:val="ru-RU" w:eastAsia="ru-RU"/>
    </w:rPr>
  </w:style>
  <w:style w:type="paragraph" w:styleId="737" w:customStyle="1">
    <w:name w:val="dt-p"/>
    <w:basedOn w:val="719"/>
    <w:pPr>
      <w:spacing w:before="100" w:beforeAutospacing="1" w:after="100" w:afterAutospacing="1"/>
      <w:widowControl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38" w:customStyle="1">
    <w:name w:val="dt-m"/>
    <w:basedOn w:val="722"/>
  </w:style>
  <w:style w:type="paragraph" w:styleId="739">
    <w:name w:val="footnote text"/>
    <w:basedOn w:val="719"/>
    <w:link w:val="740"/>
    <w:uiPriority w:val="99"/>
    <w:unhideWhenUsed/>
    <w:qFormat/>
    <w:pPr>
      <w:widowControl/>
    </w:pPr>
    <w:rPr>
      <w:rFonts w:asciiTheme="minorHAnsi" w:hAnsiTheme="minorHAnsi" w:eastAsiaTheme="minorHAnsi" w:cstheme="minorBidi"/>
      <w:sz w:val="20"/>
      <w:szCs w:val="20"/>
    </w:rPr>
  </w:style>
  <w:style w:type="character" w:styleId="740" w:customStyle="1">
    <w:name w:val="Текст сноски Знак"/>
    <w:basedOn w:val="722"/>
    <w:link w:val="739"/>
    <w:uiPriority w:val="99"/>
    <w:rPr>
      <w:sz w:val="20"/>
      <w:szCs w:val="20"/>
      <w:lang w:val="ru-RU"/>
    </w:rPr>
  </w:style>
  <w:style w:type="paragraph" w:styleId="741" w:customStyle="1">
    <w:name w:val="docdata"/>
    <w:basedOn w:val="719"/>
    <w:pPr>
      <w:spacing w:before="100" w:beforeAutospacing="1" w:after="100" w:afterAutospacing="1"/>
      <w:widowControl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2">
    <w:name w:val="Normal (Web)"/>
    <w:basedOn w:val="719"/>
    <w:uiPriority w:val="99"/>
    <w:unhideWhenUsed/>
    <w:pPr>
      <w:spacing w:before="100" w:beforeAutospacing="1" w:after="100" w:afterAutospacing="1"/>
      <w:widowControl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43">
    <w:name w:val="Hyperlink"/>
    <w:basedOn w:val="722"/>
    <w:uiPriority w:val="99"/>
    <w:semiHidden/>
    <w:unhideWhenUsed/>
    <w:rPr>
      <w:color w:val="0000ff"/>
      <w:u w:val="single"/>
    </w:rPr>
  </w:style>
  <w:style w:type="character" w:styleId="744" w:customStyle="1">
    <w:name w:val="1264"/>
    <w:basedOn w:val="722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EF311-7373-437F-BC55-8E820725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Тебенькова</dc:creator>
  <cp:lastModifiedBy>Юлия Кисаубаева</cp:lastModifiedBy>
  <cp:revision>39</cp:revision>
  <dcterms:created xsi:type="dcterms:W3CDTF">2023-09-09T05:59:00Z</dcterms:created>
  <dcterms:modified xsi:type="dcterms:W3CDTF">2025-06-27T05:15:04Z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2023-05-01T00:00:00Z</vt:filetime>
  </property>
  <property fmtid="{D5CDD505-2E9C-101B-9397-08002B2CF9AE}" pid="5" name="Producer">
    <vt:lpwstr>Microsoft® Word LTSC</vt:lpwstr>
  </property>
</Properties>
</file>